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48" w:rsidRPr="002B175A" w:rsidRDefault="003659D4" w:rsidP="002D6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2D6F48" w:rsidRPr="002B175A" w:rsidRDefault="002D6F48" w:rsidP="002D6F48">
      <w:pPr>
        <w:jc w:val="right"/>
        <w:rPr>
          <w:rFonts w:ascii="Arial" w:hAnsi="Arial" w:cs="Arial"/>
        </w:rPr>
      </w:pPr>
      <w:r w:rsidRPr="002B175A">
        <w:rPr>
          <w:rFonts w:ascii="Arial" w:hAnsi="Arial" w:cs="Arial"/>
        </w:rPr>
        <w:t>к договору об оказании</w:t>
      </w:r>
    </w:p>
    <w:p w:rsidR="002D6F48" w:rsidRPr="002B175A" w:rsidRDefault="002D6F48" w:rsidP="002D6F48">
      <w:pPr>
        <w:jc w:val="right"/>
        <w:rPr>
          <w:rFonts w:ascii="Arial" w:hAnsi="Arial" w:cs="Arial"/>
        </w:rPr>
      </w:pPr>
      <w:r w:rsidRPr="002B175A">
        <w:rPr>
          <w:rFonts w:ascii="Arial" w:hAnsi="Arial" w:cs="Arial"/>
        </w:rPr>
        <w:t xml:space="preserve">услуг передачи данных </w:t>
      </w:r>
    </w:p>
    <w:p w:rsidR="002D6F48" w:rsidRDefault="002D6F48" w:rsidP="002D6F48">
      <w:pPr>
        <w:jc w:val="right"/>
        <w:rPr>
          <w:rFonts w:ascii="Arial" w:hAnsi="Arial" w:cs="Arial"/>
        </w:rPr>
      </w:pPr>
      <w:r w:rsidRPr="002B175A">
        <w:rPr>
          <w:rFonts w:ascii="Arial" w:hAnsi="Arial" w:cs="Arial"/>
        </w:rPr>
        <w:t>по сети фиксированной связи</w:t>
      </w:r>
    </w:p>
    <w:p w:rsidR="003659D4" w:rsidRDefault="003659D4" w:rsidP="003659D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</w:p>
    <w:p w:rsidR="003659D4" w:rsidRDefault="003659D4" w:rsidP="003659D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ПАРАМЕТРЫ КАЧЕСТВА УСЛУГ, ПОКАЗАТЕЛИ КАЧЕСТВА РАБОТЫ СЕТИ И ОБСЛУЖИВАНИЯ АБОНЕНТОВ</w:t>
      </w:r>
    </w:p>
    <w:p w:rsidR="003659D4" w:rsidRDefault="003659D4" w:rsidP="003659D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</w:p>
    <w:p w:rsidR="003659D4" w:rsidRPr="003659D4" w:rsidRDefault="003659D4" w:rsidP="003659D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</w:rPr>
      </w:pPr>
      <w:r w:rsidRPr="003659D4">
        <w:rPr>
          <w:rFonts w:ascii="Arial" w:eastAsiaTheme="minorHAnsi" w:hAnsi="Arial" w:cs="Arial"/>
          <w:b/>
        </w:rPr>
        <w:t>Показатели качества обслуживания абонентов при использовании технологий проводного (стационарного) и беспроводного доступа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7"/>
      </w:tblGrid>
      <w:tr w:rsidR="003659D4" w:rsidTr="003659D4">
        <w:tc>
          <w:tcPr>
            <w:tcW w:w="6803" w:type="dxa"/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Доля договоров, по которым доступ к услуге организован в срок, не превышающий количество дней (со дня регистрации заявления либо подписания договора), указанных в договоре либо порядке (правилах) предоставления услуги, процентов</w:t>
            </w:r>
          </w:p>
        </w:tc>
        <w:tc>
          <w:tcPr>
            <w:tcW w:w="2267" w:type="dxa"/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не менее 99</w:t>
            </w:r>
          </w:p>
        </w:tc>
      </w:tr>
      <w:tr w:rsidR="003659D4" w:rsidTr="003659D4">
        <w:tc>
          <w:tcPr>
            <w:tcW w:w="6803" w:type="dxa"/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Коэффициент доступности службы технической поддержки (при нормативном значении времени ответа специалиста службы не более 180 с), процентов</w:t>
            </w:r>
          </w:p>
        </w:tc>
        <w:tc>
          <w:tcPr>
            <w:tcW w:w="2267" w:type="dxa"/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не менее 90</w:t>
            </w:r>
          </w:p>
        </w:tc>
      </w:tr>
      <w:tr w:rsidR="003659D4" w:rsidTr="003659D4">
        <w:tc>
          <w:tcPr>
            <w:tcW w:w="6803" w:type="dxa"/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Коэффициент восстановления связи, процентов</w:t>
            </w:r>
          </w:p>
        </w:tc>
        <w:tc>
          <w:tcPr>
            <w:tcW w:w="2267" w:type="dxa"/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не менее 95</w:t>
            </w:r>
          </w:p>
        </w:tc>
      </w:tr>
      <w:tr w:rsidR="003659D4" w:rsidTr="0036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b/>
              </w:rPr>
            </w:pPr>
          </w:p>
          <w:p w:rsidR="003659D4" w:rsidRPr="003659D4" w:rsidRDefault="003659D4" w:rsidP="003659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b/>
              </w:rPr>
            </w:pPr>
            <w:r w:rsidRPr="003659D4">
              <w:rPr>
                <w:rFonts w:ascii="Arial" w:eastAsiaTheme="minorHAnsi" w:hAnsi="Arial" w:cs="Arial"/>
                <w:b/>
              </w:rPr>
              <w:t>Параметры качества услуг передачи данных при использовании технологий проводного (стационарного) доступа</w:t>
            </w:r>
          </w:p>
        </w:tc>
      </w:tr>
      <w:tr w:rsidR="003659D4" w:rsidTr="0036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Скорость передачи данных: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</w:tr>
      <w:tr w:rsidR="003659D4" w:rsidTr="0036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ind w:left="283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максимальная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не менее определенной в соответствии с договором (тарифным планом)</w:t>
            </w:r>
          </w:p>
        </w:tc>
      </w:tr>
      <w:tr w:rsidR="003659D4" w:rsidTr="0036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ind w:left="283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минимальная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не менее 70 процентов от максимальной скорости, указанной в договоре (тарифном плане)</w:t>
            </w:r>
          </w:p>
        </w:tc>
      </w:tr>
      <w:tr w:rsidR="003659D4" w:rsidTr="0036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Время задержки передачи IP-пакетов, </w:t>
            </w:r>
            <w:proofErr w:type="spellStart"/>
            <w:r>
              <w:rPr>
                <w:rFonts w:ascii="Arial" w:eastAsiaTheme="minorHAnsi" w:hAnsi="Arial" w:cs="Arial"/>
              </w:rPr>
              <w:t>мс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не более 400</w:t>
            </w:r>
          </w:p>
        </w:tc>
      </w:tr>
      <w:tr w:rsidR="003659D4" w:rsidTr="0036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Коэффициент потери IP-пакетов, процентов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не более 3</w:t>
            </w:r>
          </w:p>
        </w:tc>
      </w:tr>
      <w:tr w:rsidR="003659D4" w:rsidTr="0036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b/>
              </w:rPr>
            </w:pPr>
          </w:p>
          <w:p w:rsidR="003659D4" w:rsidRPr="003659D4" w:rsidRDefault="003659D4" w:rsidP="003659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Theme="minorHAnsi" w:hAnsi="Arial" w:cs="Arial"/>
                <w:b/>
              </w:rPr>
            </w:pPr>
            <w:r w:rsidRPr="003659D4">
              <w:rPr>
                <w:rFonts w:ascii="Arial" w:eastAsiaTheme="minorHAnsi" w:hAnsi="Arial" w:cs="Arial"/>
                <w:b/>
              </w:rPr>
              <w:t>Показатели качества работы сети передачи данных при использовании технологий проводного (стационарного) доступа</w:t>
            </w:r>
          </w:p>
        </w:tc>
      </w:tr>
      <w:tr w:rsidR="003659D4" w:rsidTr="0036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Коэффициент готовности соединения с сетью Интернет, процентов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не менее 98</w:t>
            </w:r>
          </w:p>
        </w:tc>
      </w:tr>
      <w:tr w:rsidR="003659D4" w:rsidTr="0036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P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3659D4">
              <w:rPr>
                <w:rFonts w:ascii="Arial" w:eastAsiaTheme="minorHAnsi" w:hAnsi="Arial" w:cs="Arial"/>
              </w:rPr>
              <w:t xml:space="preserve">Доля успешных попыток соединения от общего количества соединений </w:t>
            </w:r>
            <w:hyperlink r:id="rId5" w:history="1">
              <w:r w:rsidRPr="003659D4">
                <w:rPr>
                  <w:rFonts w:ascii="Arial" w:eastAsiaTheme="minorHAnsi" w:hAnsi="Arial" w:cs="Arial"/>
                </w:rPr>
                <w:t>&lt;**&gt;</w:t>
              </w:r>
            </w:hyperlink>
            <w:r w:rsidRPr="003659D4">
              <w:rPr>
                <w:rFonts w:ascii="Arial" w:eastAsiaTheme="minorHAnsi" w:hAnsi="Arial" w:cs="Arial"/>
              </w:rPr>
              <w:t>, процентов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не менее 90</w:t>
            </w:r>
          </w:p>
        </w:tc>
      </w:tr>
      <w:tr w:rsidR="003659D4" w:rsidTr="0036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P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3659D4">
              <w:rPr>
                <w:rFonts w:ascii="Arial" w:eastAsiaTheme="minorHAnsi" w:hAnsi="Arial" w:cs="Arial"/>
              </w:rPr>
              <w:t xml:space="preserve">Доля соединений, окончившихся преждевременным разъединением </w:t>
            </w:r>
            <w:hyperlink r:id="rId6" w:history="1">
              <w:r w:rsidRPr="003659D4">
                <w:rPr>
                  <w:rFonts w:ascii="Arial" w:eastAsiaTheme="minorHAnsi" w:hAnsi="Arial" w:cs="Arial"/>
                </w:rPr>
                <w:t>&lt;**&gt;</w:t>
              </w:r>
            </w:hyperlink>
            <w:r w:rsidRPr="003659D4">
              <w:rPr>
                <w:rFonts w:ascii="Arial" w:eastAsiaTheme="minorHAnsi" w:hAnsi="Arial" w:cs="Arial"/>
              </w:rPr>
              <w:t>, процентов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не более 5</w:t>
            </w:r>
          </w:p>
        </w:tc>
      </w:tr>
      <w:tr w:rsidR="003659D4" w:rsidTr="0036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Доля соединений, соответствующих нормам по скорости передачи данных, процентов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не менее 90</w:t>
            </w:r>
          </w:p>
        </w:tc>
      </w:tr>
      <w:tr w:rsidR="003659D4" w:rsidTr="0036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Доля соединений, соответствующих нормам по времени задержки передачи IP-пакетов, процентов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не менее 90</w:t>
            </w:r>
          </w:p>
        </w:tc>
      </w:tr>
      <w:tr w:rsidR="003659D4" w:rsidTr="0036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Доля соединений, соответствующих нормам по потерям IP-пакетов, процентов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4" w:rsidRDefault="003659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не менее 90</w:t>
            </w:r>
          </w:p>
        </w:tc>
      </w:tr>
    </w:tbl>
    <w:p w:rsidR="003659D4" w:rsidRDefault="003659D4" w:rsidP="003659D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&lt;**&gt; Если применяемой оператором электросвязи технологией передачи данных не предусмотрено установление соединения (подключения) абонентом для получения доступа к услугам передачи данных, указанный показатель может не учитываться.</w:t>
      </w:r>
    </w:p>
    <w:p w:rsidR="003659D4" w:rsidRDefault="003659D4" w:rsidP="003659D4">
      <w:pPr>
        <w:rPr>
          <w:rFonts w:ascii="Arial" w:hAnsi="Arial" w:cs="Arial"/>
        </w:rPr>
      </w:pPr>
    </w:p>
    <w:sectPr w:rsidR="003659D4" w:rsidSect="003659D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F4CE7"/>
    <w:multiLevelType w:val="multilevel"/>
    <w:tmpl w:val="E1FE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C75BD"/>
    <w:multiLevelType w:val="multilevel"/>
    <w:tmpl w:val="3F3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48"/>
    <w:rsid w:val="001B5AEE"/>
    <w:rsid w:val="002D6F48"/>
    <w:rsid w:val="003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831CC-D5A8-42B3-AB45-3836E03F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48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89568C45BE6F0BB64A5F15C5A3F8016621B6AE8E90EC0871D02DA0A0540A82094756E4D3807C6ED0CAE9917Dp3HEM" TargetMode="External"/><Relationship Id="rId5" Type="http://schemas.openxmlformats.org/officeDocument/2006/relationships/hyperlink" Target="consultantplus://offline/ref=B989568C45BE6F0BB64A5F15C5A3F8016621B6AE8E90EC0871D02DA0A0540A82094756E4D3807C6ED0CAE9917Dp3H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VELCOM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Douhal</dc:creator>
  <cp:keywords/>
  <dc:description/>
  <cp:lastModifiedBy>Natalia Levakhova</cp:lastModifiedBy>
  <cp:revision>2</cp:revision>
  <dcterms:created xsi:type="dcterms:W3CDTF">2017-09-08T12:14:00Z</dcterms:created>
  <dcterms:modified xsi:type="dcterms:W3CDTF">2017-09-08T12:14:00Z</dcterms:modified>
</cp:coreProperties>
</file>