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05" w:rsidRPr="00CC3237" w:rsidRDefault="00304B05" w:rsidP="00304B05">
      <w:pPr>
        <w:spacing w:after="0" w:line="240" w:lineRule="auto"/>
        <w:ind w:left="566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CC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 1</w:t>
      </w:r>
    </w:p>
    <w:p w:rsidR="00304B05" w:rsidRPr="00CC3237" w:rsidRDefault="00304B05" w:rsidP="00304B05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CC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Договору об оказании услуг электросвязи </w:t>
      </w:r>
    </w:p>
    <w:p w:rsidR="00304B05" w:rsidRPr="00CC3237" w:rsidRDefault="00304B05" w:rsidP="00304B0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4B05" w:rsidRPr="00CC3237" w:rsidRDefault="00304B05" w:rsidP="00304B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ПАРАМЕТРЫ КАЧЕСТВА УСЛУГ ПЕРЕДАЧИ ДАННЫХ, ПОКАЗАТЕЛИ КАЧЕСТВА РАБОТЫ СЕТИ И ОБСЛУЖИВАНИЯ АБОНЕНТОВ</w:t>
      </w:r>
    </w:p>
    <w:p w:rsidR="00304B05" w:rsidRPr="00CC3237" w:rsidRDefault="00304B05" w:rsidP="00304B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качества работы сети при использовании технологий беспроводного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доступности услуги пакетной передачи данных,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5</w:t>
            </w:r>
          </w:p>
        </w:tc>
      </w:tr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времени установления соединения при передаче данных с коммутацией пакетов,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</w:tr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прерывания передачи данных,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более 5</w:t>
            </w:r>
          </w:p>
        </w:tc>
      </w:tr>
    </w:tbl>
    <w:p w:rsidR="00304B05" w:rsidRPr="00CC3237" w:rsidRDefault="00304B05" w:rsidP="00304B05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</w:p>
    <w:p w:rsidR="00304B05" w:rsidRPr="00CC3237" w:rsidRDefault="00304B05" w:rsidP="00304B05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C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качества обслуживания абонентов при использовании технологий беспроводного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4B05" w:rsidRPr="00CC3237" w:rsidTr="00534E1D">
        <w:tc>
          <w:tcPr>
            <w:tcW w:w="4785" w:type="dxa"/>
          </w:tcPr>
          <w:p w:rsidR="00304B05" w:rsidRPr="00CC3237" w:rsidRDefault="00304B05" w:rsidP="00534E1D">
            <w:pPr>
              <w:rPr>
                <w:rFonts w:ascii="Arial" w:hAnsi="Arial" w:cs="Arial"/>
                <w:sz w:val="24"/>
                <w:szCs w:val="24"/>
              </w:rPr>
            </w:pPr>
            <w:r w:rsidRPr="00CC3237">
              <w:rPr>
                <w:rFonts w:ascii="Arial" w:hAnsi="Arial" w:cs="Arial"/>
                <w:sz w:val="24"/>
                <w:szCs w:val="24"/>
              </w:rPr>
              <w:t>Доля договоров, по которым доступ к услуге организован в срок, не превышающий</w:t>
            </w:r>
          </w:p>
          <w:p w:rsidR="00304B05" w:rsidRPr="00CC3237" w:rsidRDefault="00304B05" w:rsidP="00534E1D">
            <w:pPr>
              <w:rPr>
                <w:rFonts w:ascii="Arial" w:hAnsi="Arial" w:cs="Arial"/>
                <w:sz w:val="24"/>
                <w:szCs w:val="24"/>
              </w:rPr>
            </w:pPr>
            <w:r w:rsidRPr="00CC3237">
              <w:rPr>
                <w:rFonts w:ascii="Arial" w:hAnsi="Arial" w:cs="Arial"/>
                <w:sz w:val="24"/>
                <w:szCs w:val="24"/>
              </w:rPr>
              <w:t xml:space="preserve"> количество дней, указанных в договоре либо правилах оказания услуги,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99</w:t>
            </w:r>
          </w:p>
        </w:tc>
      </w:tr>
      <w:tr w:rsidR="00304B05" w:rsidRPr="00CC3237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доступности службы технической поддержки (при нормативном</w:t>
            </w:r>
          </w:p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значении времени ответа специалиста</w:t>
            </w:r>
          </w:p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 не более 180 с), процентов</w:t>
            </w:r>
          </w:p>
        </w:tc>
        <w:tc>
          <w:tcPr>
            <w:tcW w:w="4786" w:type="dxa"/>
            <w:vAlign w:val="center"/>
          </w:tcPr>
          <w:p w:rsidR="00304B05" w:rsidRPr="00CC3237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90</w:t>
            </w:r>
          </w:p>
        </w:tc>
      </w:tr>
      <w:tr w:rsidR="00304B05" w:rsidRPr="009532E9" w:rsidTr="00534E1D">
        <w:tc>
          <w:tcPr>
            <w:tcW w:w="4785" w:type="dxa"/>
            <w:vAlign w:val="bottom"/>
          </w:tcPr>
          <w:p w:rsidR="00304B05" w:rsidRPr="00CC3237" w:rsidRDefault="00304B05" w:rsidP="00534E1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Коэффициент восстановления связи, процентов</w:t>
            </w:r>
          </w:p>
        </w:tc>
        <w:tc>
          <w:tcPr>
            <w:tcW w:w="4786" w:type="dxa"/>
            <w:vAlign w:val="center"/>
          </w:tcPr>
          <w:p w:rsidR="00304B05" w:rsidRPr="009532E9" w:rsidRDefault="00304B05" w:rsidP="00534E1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32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менее 95</w:t>
            </w:r>
          </w:p>
        </w:tc>
      </w:tr>
    </w:tbl>
    <w:p w:rsidR="00304B05" w:rsidRPr="009532E9" w:rsidRDefault="00304B05" w:rsidP="00304B05">
      <w:pPr>
        <w:rPr>
          <w:rFonts w:ascii="Arial" w:hAnsi="Arial" w:cs="Arial"/>
          <w:sz w:val="24"/>
          <w:szCs w:val="24"/>
        </w:rPr>
      </w:pPr>
    </w:p>
    <w:p w:rsidR="00764B2F" w:rsidRDefault="00764B2F"/>
    <w:sectPr w:rsidR="007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05"/>
    <w:rsid w:val="00304B05"/>
    <w:rsid w:val="00764B2F"/>
    <w:rsid w:val="008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EF06C-998B-4CD1-B7FE-8DCEBD1A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 VELCOM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Kolyadko</dc:creator>
  <cp:lastModifiedBy>Anastasiya Kolyadko</cp:lastModifiedBy>
  <cp:revision>2</cp:revision>
  <dcterms:created xsi:type="dcterms:W3CDTF">2016-11-17T07:11:00Z</dcterms:created>
  <dcterms:modified xsi:type="dcterms:W3CDTF">2016-11-17T07:11:00Z</dcterms:modified>
</cp:coreProperties>
</file>