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A6" w:rsidRPr="00235CDB" w:rsidRDefault="00AD49A6" w:rsidP="00AD49A6">
      <w:pPr>
        <w:tabs>
          <w:tab w:val="left" w:pos="851"/>
        </w:tabs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Приложение 1</w:t>
      </w:r>
      <w:r w:rsidRPr="00235CDB">
        <w:rPr>
          <w:rFonts w:ascii="Arial" w:hAnsi="Arial" w:cs="Arial"/>
          <w:b/>
          <w:bCs/>
        </w:rPr>
        <w:t xml:space="preserve">. Условия предоставления </w:t>
      </w:r>
      <w:r>
        <w:rPr>
          <w:rFonts w:ascii="Arial" w:hAnsi="Arial" w:cs="Arial"/>
          <w:b/>
          <w:bCs/>
        </w:rPr>
        <w:t>аксессуаров</w:t>
      </w:r>
      <w:r w:rsidRPr="00235CDB">
        <w:rPr>
          <w:rFonts w:ascii="Arial" w:hAnsi="Arial" w:cs="Arial"/>
          <w:b/>
          <w:bCs/>
        </w:rPr>
        <w:t xml:space="preserve"> в рассрочку клиентам - физическим лицам</w:t>
      </w:r>
    </w:p>
    <w:p w:rsidR="00AD49A6" w:rsidRPr="00235CDB" w:rsidRDefault="00AD49A6" w:rsidP="00AD49A6">
      <w:pPr>
        <w:tabs>
          <w:tab w:val="left" w:pos="851"/>
        </w:tabs>
        <w:ind w:left="284"/>
        <w:contextualSpacing/>
        <w:jc w:val="both"/>
        <w:rPr>
          <w:rFonts w:ascii="Arial" w:hAnsi="Arial" w:cs="Arial"/>
          <w:sz w:val="18"/>
          <w:szCs w:val="18"/>
          <w:lang w:eastAsia="ru-RU"/>
        </w:rPr>
      </w:pPr>
    </w:p>
    <w:tbl>
      <w:tblPr>
        <w:tblW w:w="808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4923"/>
      </w:tblGrid>
      <w:tr w:rsidR="00AD49A6" w:rsidRPr="00943B7C" w:rsidTr="00085F11">
        <w:trPr>
          <w:trHeight w:val="300"/>
        </w:trPr>
        <w:tc>
          <w:tcPr>
            <w:tcW w:w="3162" w:type="dxa"/>
            <w:shd w:val="clear" w:color="auto" w:fill="auto"/>
            <w:vAlign w:val="center"/>
            <w:hideMark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  <w:r w:rsidRPr="00943B7C">
              <w:rPr>
                <w:rFonts w:ascii="Arial" w:hAnsi="Arial" w:cs="Arial"/>
                <w:sz w:val="18"/>
                <w:szCs w:val="18"/>
              </w:rPr>
              <w:t>Период рассрочки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  <w:r w:rsidRPr="00943B7C">
              <w:rPr>
                <w:rFonts w:ascii="Arial" w:hAnsi="Arial" w:cs="Arial"/>
                <w:sz w:val="18"/>
                <w:szCs w:val="18"/>
              </w:rPr>
              <w:t>6, 11, 24 месяца</w:t>
            </w:r>
          </w:p>
        </w:tc>
      </w:tr>
      <w:tr w:rsidR="00AD49A6" w:rsidRPr="00943B7C" w:rsidTr="00085F11">
        <w:trPr>
          <w:trHeight w:val="300"/>
        </w:trPr>
        <w:tc>
          <w:tcPr>
            <w:tcW w:w="3162" w:type="dxa"/>
            <w:shd w:val="clear" w:color="auto" w:fill="auto"/>
            <w:vAlign w:val="center"/>
            <w:hideMark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  <w:r w:rsidRPr="00943B7C">
              <w:rPr>
                <w:rFonts w:ascii="Arial" w:hAnsi="Arial" w:cs="Arial"/>
                <w:sz w:val="18"/>
                <w:szCs w:val="18"/>
              </w:rPr>
              <w:t>Места приобретения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943B7C">
              <w:rPr>
                <w:rFonts w:ascii="Arial" w:hAnsi="Arial" w:cs="Arial"/>
                <w:sz w:val="18"/>
                <w:szCs w:val="18"/>
              </w:rPr>
              <w:t>Интернет-магазин,</w:t>
            </w:r>
            <w:r w:rsidRPr="00943B7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3B7C">
              <w:rPr>
                <w:rFonts w:ascii="Arial" w:hAnsi="Arial" w:cs="Arial"/>
                <w:sz w:val="18"/>
                <w:szCs w:val="18"/>
              </w:rPr>
              <w:t>ЦПиО</w:t>
            </w:r>
            <w:proofErr w:type="spellEnd"/>
          </w:p>
        </w:tc>
      </w:tr>
      <w:tr w:rsidR="00AD49A6" w:rsidRPr="00943B7C" w:rsidTr="00085F11">
        <w:trPr>
          <w:trHeight w:val="481"/>
        </w:trPr>
        <w:tc>
          <w:tcPr>
            <w:tcW w:w="3162" w:type="dxa"/>
            <w:vMerge w:val="restart"/>
            <w:vAlign w:val="center"/>
            <w:hideMark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  <w:r w:rsidRPr="00943B7C">
              <w:rPr>
                <w:rFonts w:ascii="Arial" w:hAnsi="Arial" w:cs="Arial"/>
                <w:sz w:val="18"/>
                <w:szCs w:val="18"/>
              </w:rPr>
              <w:t>Условие для приобретения</w:t>
            </w:r>
          </w:p>
        </w:tc>
        <w:tc>
          <w:tcPr>
            <w:tcW w:w="4923" w:type="dxa"/>
            <w:vMerge w:val="restart"/>
            <w:shd w:val="clear" w:color="auto" w:fill="auto"/>
            <w:vAlign w:val="center"/>
            <w:hideMark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  <w:r w:rsidRPr="00943B7C">
              <w:rPr>
                <w:rFonts w:ascii="Arial" w:hAnsi="Arial" w:cs="Arial"/>
                <w:sz w:val="18"/>
                <w:szCs w:val="18"/>
              </w:rPr>
              <w:t xml:space="preserve">Новым и действующим абонентам тарифных планов </w:t>
            </w:r>
            <w:r w:rsidR="009A0CE5" w:rsidRPr="009A0CE5">
              <w:rPr>
                <w:rFonts w:ascii="Arial" w:hAnsi="Arial" w:cs="Arial"/>
                <w:sz w:val="18"/>
                <w:szCs w:val="18"/>
              </w:rPr>
              <w:t xml:space="preserve">с абонентской платой </w:t>
            </w:r>
            <w:r w:rsidR="009A0CE5">
              <w:rPr>
                <w:rFonts w:ascii="Arial" w:hAnsi="Arial" w:cs="Arial"/>
                <w:sz w:val="18"/>
                <w:szCs w:val="18"/>
              </w:rPr>
              <w:t>«А1»</w:t>
            </w:r>
            <w:r w:rsidRPr="00943B7C">
              <w:rPr>
                <w:rFonts w:ascii="Arial" w:hAnsi="Arial" w:cs="Arial"/>
                <w:sz w:val="18"/>
                <w:szCs w:val="18"/>
              </w:rPr>
              <w:t xml:space="preserve">, за исключением </w:t>
            </w:r>
            <w:r w:rsidR="009A0CE5">
              <w:rPr>
                <w:rFonts w:ascii="Arial" w:hAnsi="Arial" w:cs="Arial"/>
                <w:sz w:val="18"/>
                <w:szCs w:val="18"/>
              </w:rPr>
              <w:t>тарифов с предоплатой.</w:t>
            </w:r>
            <w:bookmarkStart w:id="0" w:name="_GoBack"/>
            <w:bookmarkEnd w:id="0"/>
          </w:p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9A6" w:rsidRPr="00943B7C" w:rsidTr="00085F11">
        <w:trPr>
          <w:trHeight w:val="481"/>
        </w:trPr>
        <w:tc>
          <w:tcPr>
            <w:tcW w:w="3162" w:type="dxa"/>
            <w:vMerge/>
            <w:vAlign w:val="center"/>
            <w:hideMark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3" w:type="dxa"/>
            <w:vMerge/>
            <w:vAlign w:val="center"/>
            <w:hideMark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9A6" w:rsidRPr="00943B7C" w:rsidTr="00085F11">
        <w:trPr>
          <w:trHeight w:val="481"/>
        </w:trPr>
        <w:tc>
          <w:tcPr>
            <w:tcW w:w="3162" w:type="dxa"/>
            <w:vMerge/>
            <w:vAlign w:val="center"/>
            <w:hideMark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3" w:type="dxa"/>
            <w:vMerge/>
            <w:vAlign w:val="center"/>
            <w:hideMark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9A6" w:rsidRPr="00943B7C" w:rsidTr="00085F11">
        <w:trPr>
          <w:trHeight w:val="300"/>
        </w:trPr>
        <w:tc>
          <w:tcPr>
            <w:tcW w:w="8085" w:type="dxa"/>
            <w:gridSpan w:val="2"/>
            <w:shd w:val="clear" w:color="auto" w:fill="auto"/>
            <w:vAlign w:val="center"/>
            <w:hideMark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  <w:r w:rsidRPr="00943B7C">
              <w:rPr>
                <w:rFonts w:ascii="Arial" w:hAnsi="Arial" w:cs="Arial"/>
                <w:sz w:val="18"/>
                <w:szCs w:val="18"/>
              </w:rPr>
              <w:t>Обязательства по дополнительному соглашению</w:t>
            </w:r>
          </w:p>
        </w:tc>
      </w:tr>
      <w:tr w:rsidR="00AD49A6" w:rsidRPr="00943B7C" w:rsidTr="00085F11">
        <w:trPr>
          <w:trHeight w:val="492"/>
        </w:trPr>
        <w:tc>
          <w:tcPr>
            <w:tcW w:w="3162" w:type="dxa"/>
            <w:shd w:val="clear" w:color="auto" w:fill="auto"/>
            <w:vAlign w:val="center"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  <w:r w:rsidRPr="00943B7C">
              <w:rPr>
                <w:rFonts w:ascii="Arial" w:hAnsi="Arial" w:cs="Arial"/>
                <w:sz w:val="18"/>
                <w:szCs w:val="18"/>
              </w:rPr>
              <w:t>Условия обслуживания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  <w:r w:rsidRPr="00943B7C">
              <w:rPr>
                <w:rFonts w:ascii="Arial" w:hAnsi="Arial" w:cs="Arial"/>
                <w:sz w:val="18"/>
                <w:szCs w:val="18"/>
              </w:rPr>
              <w:t>Обслуживание в течение периода уплаты взносов по рассрочке</w:t>
            </w:r>
          </w:p>
        </w:tc>
      </w:tr>
      <w:tr w:rsidR="00AD49A6" w:rsidRPr="00943B7C" w:rsidTr="00085F11">
        <w:trPr>
          <w:trHeight w:val="383"/>
        </w:trPr>
        <w:tc>
          <w:tcPr>
            <w:tcW w:w="3162" w:type="dxa"/>
            <w:vMerge w:val="restart"/>
            <w:shd w:val="clear" w:color="auto" w:fill="auto"/>
            <w:vAlign w:val="center"/>
            <w:hideMark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  <w:r w:rsidRPr="00943B7C">
              <w:rPr>
                <w:rFonts w:ascii="Arial" w:hAnsi="Arial" w:cs="Arial"/>
                <w:sz w:val="18"/>
                <w:szCs w:val="18"/>
              </w:rPr>
              <w:t>Срок действия обязательств, мес.</w:t>
            </w:r>
          </w:p>
        </w:tc>
        <w:tc>
          <w:tcPr>
            <w:tcW w:w="4923" w:type="dxa"/>
            <w:vMerge w:val="restart"/>
            <w:shd w:val="clear" w:color="auto" w:fill="auto"/>
            <w:vAlign w:val="center"/>
            <w:hideMark/>
          </w:tcPr>
          <w:p w:rsidR="00AD49A6" w:rsidRPr="00943B7C" w:rsidRDefault="00AD49A6" w:rsidP="00085F11">
            <w:pPr>
              <w:tabs>
                <w:tab w:val="left" w:pos="4800"/>
                <w:tab w:val="center" w:pos="5775"/>
              </w:tabs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943B7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Рассрочка на 6 месяцев – 6 мес.</w:t>
            </w:r>
          </w:p>
          <w:p w:rsidR="00AD49A6" w:rsidRPr="00943B7C" w:rsidRDefault="00AD49A6" w:rsidP="00085F11">
            <w:pPr>
              <w:tabs>
                <w:tab w:val="left" w:pos="4800"/>
                <w:tab w:val="center" w:pos="5775"/>
              </w:tabs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943B7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Рассрочка на 11 месяцев – 11 мес.</w:t>
            </w:r>
          </w:p>
          <w:p w:rsidR="00AD49A6" w:rsidRPr="00943B7C" w:rsidRDefault="00AD49A6" w:rsidP="00085F11">
            <w:pPr>
              <w:tabs>
                <w:tab w:val="left" w:pos="4800"/>
                <w:tab w:val="center" w:pos="5775"/>
              </w:tabs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943B7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Рассрочка на 24 месяцев – 24 мес.</w:t>
            </w:r>
          </w:p>
        </w:tc>
      </w:tr>
      <w:tr w:rsidR="00AD49A6" w:rsidRPr="00943B7C" w:rsidTr="00085F11">
        <w:trPr>
          <w:trHeight w:val="481"/>
        </w:trPr>
        <w:tc>
          <w:tcPr>
            <w:tcW w:w="3162" w:type="dxa"/>
            <w:vMerge/>
            <w:vAlign w:val="center"/>
            <w:hideMark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3" w:type="dxa"/>
            <w:vMerge/>
            <w:vAlign w:val="center"/>
            <w:hideMark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9A6" w:rsidRPr="00943B7C" w:rsidTr="00085F11">
        <w:trPr>
          <w:trHeight w:val="724"/>
        </w:trPr>
        <w:tc>
          <w:tcPr>
            <w:tcW w:w="3162" w:type="dxa"/>
            <w:shd w:val="clear" w:color="auto" w:fill="auto"/>
            <w:vAlign w:val="center"/>
            <w:hideMark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  <w:r w:rsidRPr="00943B7C">
              <w:rPr>
                <w:rFonts w:ascii="Arial" w:hAnsi="Arial" w:cs="Arial"/>
                <w:sz w:val="18"/>
                <w:szCs w:val="18"/>
              </w:rPr>
              <w:t>Период уплаты взносов по рассрочке, мес.</w:t>
            </w:r>
          </w:p>
        </w:tc>
        <w:tc>
          <w:tcPr>
            <w:tcW w:w="4923" w:type="dxa"/>
            <w:shd w:val="clear" w:color="auto" w:fill="auto"/>
            <w:vAlign w:val="center"/>
            <w:hideMark/>
          </w:tcPr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  <w:r w:rsidRPr="00943B7C">
              <w:rPr>
                <w:rFonts w:ascii="Arial" w:hAnsi="Arial" w:cs="Arial"/>
                <w:sz w:val="18"/>
                <w:szCs w:val="18"/>
              </w:rPr>
              <w:t>Рассрочка на 6 месяцев – 6 мес.</w:t>
            </w:r>
          </w:p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  <w:r w:rsidRPr="00943B7C">
              <w:rPr>
                <w:rFonts w:ascii="Arial" w:hAnsi="Arial" w:cs="Arial"/>
                <w:sz w:val="18"/>
                <w:szCs w:val="18"/>
              </w:rPr>
              <w:t>Рассрочка на 11 месяцев – 11 мес.</w:t>
            </w:r>
          </w:p>
          <w:p w:rsidR="00AD49A6" w:rsidRPr="00943B7C" w:rsidRDefault="00AD49A6" w:rsidP="00085F11">
            <w:pPr>
              <w:rPr>
                <w:rFonts w:ascii="Arial" w:hAnsi="Arial" w:cs="Arial"/>
                <w:sz w:val="18"/>
                <w:szCs w:val="18"/>
              </w:rPr>
            </w:pPr>
            <w:r w:rsidRPr="00943B7C">
              <w:rPr>
                <w:rFonts w:ascii="Arial" w:hAnsi="Arial" w:cs="Arial"/>
                <w:sz w:val="18"/>
                <w:szCs w:val="18"/>
              </w:rPr>
              <w:t>Рассрочка на 24 месяцев – 24 мес.</w:t>
            </w:r>
          </w:p>
        </w:tc>
      </w:tr>
    </w:tbl>
    <w:p w:rsidR="00AD49A6" w:rsidRDefault="00AD49A6" w:rsidP="00AD49A6">
      <w:pPr>
        <w:jc w:val="both"/>
        <w:rPr>
          <w:rFonts w:ascii="Arial" w:hAnsi="Arial" w:cs="Arial"/>
          <w:sz w:val="18"/>
          <w:szCs w:val="18"/>
          <w:lang w:eastAsia="ru-RU"/>
        </w:rPr>
      </w:pPr>
    </w:p>
    <w:p w:rsidR="00C32382" w:rsidRDefault="00C32382"/>
    <w:sectPr w:rsidR="00C3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A6"/>
    <w:rsid w:val="009A0CE5"/>
    <w:rsid w:val="00AD49A6"/>
    <w:rsid w:val="00C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73D0"/>
  <w15:chartTrackingRefBased/>
  <w15:docId w15:val="{ADFF81D5-2AA5-4CC2-A62E-6AB36F9F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VELCOM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Kolyadko</dc:creator>
  <cp:keywords/>
  <dc:description/>
  <cp:lastModifiedBy>Aleksandr Akinchits</cp:lastModifiedBy>
  <cp:revision>2</cp:revision>
  <dcterms:created xsi:type="dcterms:W3CDTF">2021-11-15T14:02:00Z</dcterms:created>
  <dcterms:modified xsi:type="dcterms:W3CDTF">2021-11-15T14:02:00Z</dcterms:modified>
</cp:coreProperties>
</file>